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AD" w:rsidRDefault="00056DAD" w:rsidP="00056DA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>BOSNA A HERCEGOVINA</w:t>
      </w:r>
    </w:p>
    <w:p w:rsidR="00056DAD" w:rsidRDefault="00056DAD" w:rsidP="00056DAD">
      <w:pPr>
        <w:rPr>
          <w:b/>
          <w:color w:val="FF0000"/>
          <w:sz w:val="36"/>
          <w:szCs w:val="36"/>
        </w:rPr>
      </w:pPr>
    </w:p>
    <w:p w:rsidR="00056DAD" w:rsidRDefault="00056DAD" w:rsidP="00056DAD">
      <w:pPr>
        <w:ind w:right="-424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</w:t>
      </w:r>
      <w:r>
        <w:rPr>
          <w:b/>
          <w:color w:val="0000FF"/>
          <w:sz w:val="36"/>
          <w:szCs w:val="36"/>
        </w:rPr>
        <w:t>„Vnitrozemský“ stát s</w:t>
      </w:r>
      <w:r>
        <w:rPr>
          <w:b/>
          <w:color w:val="0000FF"/>
          <w:sz w:val="36"/>
          <w:szCs w:val="36"/>
        </w:rPr>
        <w:t> </w:t>
      </w:r>
      <w:r>
        <w:rPr>
          <w:b/>
          <w:color w:val="0000FF"/>
          <w:sz w:val="36"/>
          <w:szCs w:val="36"/>
        </w:rPr>
        <w:t>převážn</w:t>
      </w:r>
      <w:r>
        <w:rPr>
          <w:b/>
          <w:color w:val="0000FF"/>
          <w:sz w:val="36"/>
          <w:szCs w:val="36"/>
        </w:rPr>
        <w:t xml:space="preserve">ě </w:t>
      </w:r>
      <w:r>
        <w:rPr>
          <w:b/>
          <w:color w:val="0000FF"/>
          <w:sz w:val="36"/>
          <w:szCs w:val="36"/>
        </w:rPr>
        <w:t>muslimským</w:t>
      </w:r>
      <w:r>
        <w:rPr>
          <w:b/>
          <w:color w:val="0000FF"/>
          <w:sz w:val="36"/>
          <w:szCs w:val="36"/>
        </w:rPr>
        <w:t xml:space="preserve"> </w:t>
      </w:r>
      <w:r>
        <w:rPr>
          <w:b/>
          <w:color w:val="0000FF"/>
          <w:sz w:val="36"/>
          <w:szCs w:val="36"/>
        </w:rPr>
        <w:t xml:space="preserve">obyvatelstvem </w:t>
      </w:r>
    </w:p>
    <w:p w:rsidR="00056DAD" w:rsidRDefault="00056DAD" w:rsidP="00056DAD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  </w:t>
      </w:r>
      <w:r>
        <w:rPr>
          <w:b/>
          <w:color w:val="0000FF"/>
          <w:sz w:val="36"/>
          <w:szCs w:val="36"/>
        </w:rPr>
        <w:t>3 národy……</w:t>
      </w:r>
      <w:r>
        <w:rPr>
          <w:b/>
          <w:color w:val="0000FF"/>
          <w:sz w:val="36"/>
          <w:szCs w:val="36"/>
        </w:rPr>
        <w:t>…………………………………………………</w:t>
      </w:r>
      <w:r>
        <w:rPr>
          <w:b/>
          <w:color w:val="0000FF"/>
          <w:sz w:val="36"/>
          <w:szCs w:val="36"/>
        </w:rPr>
        <w:t xml:space="preserve"> </w:t>
      </w:r>
    </w:p>
    <w:p w:rsidR="00056DAD" w:rsidRDefault="00056DAD" w:rsidP="00056DAD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 </w:t>
      </w:r>
      <w:r>
        <w:rPr>
          <w:b/>
          <w:color w:val="0000FF"/>
          <w:sz w:val="36"/>
          <w:szCs w:val="36"/>
        </w:rPr>
        <w:t xml:space="preserve"> 3 náboženství……</w:t>
      </w:r>
      <w:r>
        <w:rPr>
          <w:b/>
          <w:color w:val="0000FF"/>
          <w:sz w:val="36"/>
          <w:szCs w:val="36"/>
        </w:rPr>
        <w:t>……………………………………………</w:t>
      </w:r>
      <w:r>
        <w:rPr>
          <w:b/>
          <w:color w:val="0000FF"/>
          <w:sz w:val="36"/>
          <w:szCs w:val="36"/>
        </w:rPr>
        <w:t xml:space="preserve"> </w:t>
      </w:r>
    </w:p>
    <w:p w:rsidR="00056DAD" w:rsidRDefault="00056DAD" w:rsidP="00056DAD">
      <w:pPr>
        <w:jc w:val="center"/>
        <w:rPr>
          <w:b/>
          <w:color w:val="0000FF"/>
          <w:sz w:val="36"/>
          <w:szCs w:val="36"/>
        </w:rPr>
      </w:pPr>
    </w:p>
    <w:p w:rsidR="00056DAD" w:rsidRPr="00210582" w:rsidRDefault="00056DAD" w:rsidP="00056DAD">
      <w:pPr>
        <w:numPr>
          <w:ilvl w:val="0"/>
          <w:numId w:val="1"/>
        </w:numPr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>vlivem občanské války patří k nejchudším zemím</w:t>
      </w:r>
    </w:p>
    <w:p w:rsidR="00056DAD" w:rsidRDefault="00056DAD" w:rsidP="00056DAD">
      <w:pPr>
        <w:rPr>
          <w:b/>
          <w:color w:val="0000FF"/>
          <w:sz w:val="36"/>
          <w:szCs w:val="36"/>
        </w:rPr>
      </w:pPr>
      <w:r>
        <w:rPr>
          <w:b/>
          <w:color w:val="993300"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-   </w:t>
      </w:r>
      <w:r>
        <w:rPr>
          <w:b/>
          <w:color w:val="993300"/>
          <w:sz w:val="36"/>
          <w:szCs w:val="36"/>
        </w:rPr>
        <w:t xml:space="preserve">Dinárské hory, </w:t>
      </w:r>
      <w:r>
        <w:rPr>
          <w:b/>
          <w:sz w:val="36"/>
          <w:szCs w:val="36"/>
        </w:rPr>
        <w:t xml:space="preserve">řeky </w:t>
      </w:r>
      <w:r>
        <w:rPr>
          <w:b/>
          <w:color w:val="0000FF"/>
          <w:sz w:val="36"/>
          <w:szCs w:val="36"/>
        </w:rPr>
        <w:t>Sáva, Drina, Neretva</w:t>
      </w:r>
    </w:p>
    <w:p w:rsidR="00056DAD" w:rsidRPr="00210582" w:rsidRDefault="00056DAD" w:rsidP="00056DAD">
      <w:pPr>
        <w:numPr>
          <w:ilvl w:val="0"/>
          <w:numId w:val="1"/>
        </w:numPr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>velké zásoby železné rudy, barevných kovů</w:t>
      </w:r>
    </w:p>
    <w:p w:rsidR="00056DAD" w:rsidRPr="00210582" w:rsidRDefault="00056DAD" w:rsidP="00056DAD">
      <w:pPr>
        <w:numPr>
          <w:ilvl w:val="0"/>
          <w:numId w:val="1"/>
        </w:numPr>
        <w:rPr>
          <w:b/>
          <w:color w:val="0000FF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hutnický, </w:t>
      </w:r>
      <w:r>
        <w:rPr>
          <w:b/>
          <w:color w:val="008000"/>
          <w:sz w:val="36"/>
          <w:szCs w:val="36"/>
        </w:rPr>
        <w:t xml:space="preserve">dřevozpracující, </w:t>
      </w:r>
      <w:r>
        <w:rPr>
          <w:b/>
          <w:sz w:val="36"/>
          <w:szCs w:val="36"/>
        </w:rPr>
        <w:t>potravinářský,</w:t>
      </w:r>
    </w:p>
    <w:p w:rsidR="00056DAD" w:rsidRDefault="00056DAD" w:rsidP="00056DAD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210582">
        <w:rPr>
          <w:b/>
          <w:sz w:val="36"/>
          <w:szCs w:val="36"/>
        </w:rPr>
        <w:t>textilní</w:t>
      </w:r>
      <w:r>
        <w:rPr>
          <w:b/>
          <w:sz w:val="36"/>
          <w:szCs w:val="36"/>
        </w:rPr>
        <w:t xml:space="preserve"> (tkaní koberců</w:t>
      </w:r>
      <w:bookmarkStart w:id="0" w:name="_GoBack"/>
      <w:bookmarkEnd w:id="0"/>
      <w:r>
        <w:rPr>
          <w:b/>
          <w:sz w:val="36"/>
          <w:szCs w:val="36"/>
        </w:rPr>
        <w:t>)</w:t>
      </w:r>
    </w:p>
    <w:p w:rsidR="00056DAD" w:rsidRDefault="00056DAD" w:rsidP="00056DA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zaostalé zemědělství – obilí, brambory, cukrovka,</w:t>
      </w:r>
    </w:p>
    <w:p w:rsidR="00056DAD" w:rsidRDefault="00056DAD" w:rsidP="00056DAD">
      <w:pPr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vinná réva, tabák, </w:t>
      </w:r>
      <w:r w:rsidRPr="00210582">
        <w:rPr>
          <w:b/>
          <w:sz w:val="36"/>
          <w:szCs w:val="36"/>
          <w:u w:val="single"/>
        </w:rPr>
        <w:t>vlašské a lískové ořechy</w:t>
      </w:r>
      <w:r>
        <w:rPr>
          <w:b/>
          <w:sz w:val="36"/>
          <w:szCs w:val="36"/>
          <w:u w:val="single"/>
        </w:rPr>
        <w:t>, švestky,</w:t>
      </w:r>
    </w:p>
    <w:p w:rsidR="00056DAD" w:rsidRDefault="00056DAD" w:rsidP="00056DAD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chov ovcí, koz, skotu, prasat (</w:t>
      </w:r>
      <w:r w:rsidRPr="00A44878">
        <w:rPr>
          <w:b/>
          <w:color w:val="FF0000"/>
          <w:sz w:val="36"/>
          <w:szCs w:val="36"/>
        </w:rPr>
        <w:t>ne</w:t>
      </w:r>
      <w:r>
        <w:rPr>
          <w:b/>
          <w:sz w:val="36"/>
          <w:szCs w:val="36"/>
        </w:rPr>
        <w:t xml:space="preserve"> muslimové-</w:t>
      </w:r>
      <w:proofErr w:type="gramStart"/>
      <w:r w:rsidRPr="00A44878">
        <w:rPr>
          <w:b/>
          <w:color w:val="FF0000"/>
          <w:sz w:val="36"/>
          <w:szCs w:val="36"/>
          <w:u w:val="single"/>
        </w:rPr>
        <w:t>proč</w:t>
      </w:r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>)</w:t>
      </w:r>
    </w:p>
    <w:p w:rsidR="00056DAD" w:rsidRDefault="00056DAD" w:rsidP="00056DAD">
      <w:pPr>
        <w:ind w:left="72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Vysvětli:…</w:t>
      </w:r>
      <w:proofErr w:type="gramEnd"/>
      <w:r>
        <w:rPr>
          <w:b/>
          <w:sz w:val="36"/>
          <w:szCs w:val="36"/>
        </w:rPr>
        <w:t>……………………………………………</w:t>
      </w:r>
    </w:p>
    <w:p w:rsidR="00056DAD" w:rsidRDefault="00056DAD" w:rsidP="00056DA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významná je těžba dřeva</w:t>
      </w:r>
    </w:p>
    <w:p w:rsidR="00056DAD" w:rsidRPr="00210582" w:rsidRDefault="00056DAD" w:rsidP="00056DAD">
      <w:pPr>
        <w:numPr>
          <w:ilvl w:val="0"/>
          <w:numId w:val="1"/>
        </w:numPr>
        <w:rPr>
          <w:b/>
          <w:sz w:val="36"/>
          <w:szCs w:val="36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r>
        <w:rPr>
          <w:b/>
          <w:color w:val="008000"/>
          <w:sz w:val="36"/>
          <w:szCs w:val="36"/>
          <w:u w:val="single"/>
        </w:rPr>
        <w:t>S……O</w:t>
      </w:r>
    </w:p>
    <w:p w:rsidR="00056DAD" w:rsidRPr="00210582" w:rsidRDefault="00056DAD" w:rsidP="00056DAD">
      <w:pPr>
        <w:ind w:left="720"/>
        <w:rPr>
          <w:b/>
          <w:sz w:val="36"/>
          <w:szCs w:val="36"/>
        </w:rPr>
      </w:pPr>
      <w:r w:rsidRPr="0074721A">
        <w:rPr>
          <w:b/>
          <w:color w:val="FF0000"/>
          <w:sz w:val="36"/>
          <w:szCs w:val="36"/>
        </w:rPr>
        <w:t>další města</w:t>
      </w:r>
      <w:r>
        <w:rPr>
          <w:b/>
          <w:sz w:val="36"/>
          <w:szCs w:val="36"/>
        </w:rPr>
        <w:t xml:space="preserve"> – </w:t>
      </w:r>
      <w:r>
        <w:rPr>
          <w:b/>
          <w:color w:val="008000"/>
          <w:sz w:val="36"/>
          <w:szCs w:val="36"/>
        </w:rPr>
        <w:t xml:space="preserve">Mostar </w:t>
      </w:r>
      <w:r>
        <w:rPr>
          <w:b/>
          <w:sz w:val="36"/>
          <w:szCs w:val="36"/>
        </w:rPr>
        <w:t>(starobylý kamenný most)</w:t>
      </w:r>
    </w:p>
    <w:p w:rsidR="00056DAD" w:rsidRPr="00100C14" w:rsidRDefault="00056DAD" w:rsidP="00056DAD">
      <w:pPr>
        <w:ind w:left="360"/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color w:val="0000FF"/>
          <w:sz w:val="36"/>
          <w:szCs w:val="36"/>
        </w:rPr>
        <w:t xml:space="preserve"> </w:t>
      </w:r>
    </w:p>
    <w:p w:rsidR="00056DAD" w:rsidRPr="00A855A8" w:rsidRDefault="00056DAD" w:rsidP="00056DAD">
      <w:pPr>
        <w:rPr>
          <w:b/>
          <w:color w:val="FF0000"/>
          <w:sz w:val="40"/>
          <w:szCs w:val="40"/>
          <w:u w:val="single"/>
        </w:rPr>
      </w:pPr>
      <w:r w:rsidRPr="0074045B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2457450" cy="1809750"/>
            <wp:effectExtent l="0" t="0" r="0" b="0"/>
            <wp:docPr id="3" name="Obrázek 3" descr="258px-Corylus_avel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8px-Corylus_avell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</w:rPr>
        <w:t xml:space="preserve">      </w:t>
      </w:r>
      <w:r w:rsidRPr="0074045B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2695575" cy="1790700"/>
            <wp:effectExtent l="0" t="0" r="9525" b="0"/>
            <wp:docPr id="2" name="Obrázek 2" descr="180px-Walnu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Walnut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AD" w:rsidRDefault="00056DAD" w:rsidP="00056DAD">
      <w:pPr>
        <w:jc w:val="center"/>
        <w:rPr>
          <w:b/>
          <w:color w:val="FF0000"/>
          <w:sz w:val="72"/>
          <w:szCs w:val="72"/>
          <w:u w:val="single"/>
        </w:rPr>
      </w:pPr>
    </w:p>
    <w:p w:rsidR="00056DAD" w:rsidRPr="0074045B" w:rsidRDefault="00056DAD" w:rsidP="00056DAD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72"/>
          <w:szCs w:val="72"/>
        </w:rPr>
        <w:t xml:space="preserve">                  </w:t>
      </w:r>
      <w:r w:rsidRPr="0074045B"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1419225" cy="714375"/>
            <wp:effectExtent l="19050" t="19050" r="28575" b="28575"/>
            <wp:docPr id="1" name="Obrázek 1" descr="110px-Flag_of_Bosnia_and_Herzegovin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0px-Flag_of_Bosnia_and_Herzegovina_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5F58" w:rsidRDefault="00D65F58"/>
    <w:sectPr w:rsidR="00D65F58" w:rsidSect="00056D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377B"/>
    <w:multiLevelType w:val="hybridMultilevel"/>
    <w:tmpl w:val="0B728C48"/>
    <w:lvl w:ilvl="0" w:tplc="2D6A8388">
      <w:start w:val="19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AD"/>
    <w:rsid w:val="00056DAD"/>
    <w:rsid w:val="00D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62C4"/>
  <w15:chartTrackingRefBased/>
  <w15:docId w15:val="{C71DC5DA-6454-44D3-9E11-BBBA951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Zubri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2020-04-14T07:58:00Z</dcterms:created>
  <dcterms:modified xsi:type="dcterms:W3CDTF">2020-04-14T08:03:00Z</dcterms:modified>
</cp:coreProperties>
</file>