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4" w:rsidRPr="000C6F0D" w:rsidRDefault="000C6F0D" w:rsidP="000C6F0D">
      <w:pPr>
        <w:jc w:val="center"/>
        <w:rPr>
          <w:b/>
          <w:color w:val="FF0000"/>
          <w:sz w:val="36"/>
          <w:szCs w:val="36"/>
        </w:rPr>
      </w:pPr>
      <w:proofErr w:type="spellStart"/>
      <w:r w:rsidRPr="000C6F0D">
        <w:rPr>
          <w:b/>
          <w:color w:val="FF0000"/>
          <w:sz w:val="36"/>
          <w:szCs w:val="36"/>
        </w:rPr>
        <w:t>Grammar</w:t>
      </w:r>
      <w:proofErr w:type="spellEnd"/>
    </w:p>
    <w:p w:rsidR="000C6F0D" w:rsidRPr="000C6F0D" w:rsidRDefault="000C6F0D">
      <w:pPr>
        <w:rPr>
          <w:sz w:val="28"/>
          <w:szCs w:val="28"/>
        </w:rPr>
      </w:pPr>
    </w:p>
    <w:p w:rsidR="000C6F0D" w:rsidRPr="000C6F0D" w:rsidRDefault="000C6F0D">
      <w:pPr>
        <w:rPr>
          <w:b/>
          <w:color w:val="002060"/>
          <w:sz w:val="28"/>
          <w:szCs w:val="28"/>
        </w:rPr>
      </w:pPr>
      <w:proofErr w:type="spellStart"/>
      <w:r w:rsidRPr="000C6F0D">
        <w:rPr>
          <w:b/>
          <w:sz w:val="28"/>
          <w:szCs w:val="28"/>
        </w:rPr>
        <w:t>Indefinite</w:t>
      </w:r>
      <w:proofErr w:type="spellEnd"/>
      <w:r w:rsidRPr="000C6F0D">
        <w:rPr>
          <w:b/>
          <w:sz w:val="28"/>
          <w:szCs w:val="28"/>
        </w:rPr>
        <w:t xml:space="preserve"> </w:t>
      </w:r>
      <w:proofErr w:type="spellStart"/>
      <w:r w:rsidRPr="000C6F0D">
        <w:rPr>
          <w:b/>
          <w:sz w:val="28"/>
          <w:szCs w:val="28"/>
        </w:rPr>
        <w:t>articles</w:t>
      </w:r>
      <w:proofErr w:type="spellEnd"/>
      <w:r w:rsidRPr="000C6F0D">
        <w:rPr>
          <w:b/>
          <w:sz w:val="28"/>
          <w:szCs w:val="28"/>
        </w:rPr>
        <w:t xml:space="preserve"> </w:t>
      </w:r>
      <w:r w:rsidRPr="000C6F0D">
        <w:rPr>
          <w:b/>
          <w:i/>
          <w:color w:val="002060"/>
          <w:sz w:val="28"/>
          <w:szCs w:val="28"/>
        </w:rPr>
        <w:t>a/</w:t>
      </w:r>
      <w:proofErr w:type="spellStart"/>
      <w:r w:rsidRPr="000C6F0D">
        <w:rPr>
          <w:b/>
          <w:i/>
          <w:color w:val="002060"/>
          <w:sz w:val="28"/>
          <w:szCs w:val="28"/>
        </w:rPr>
        <w:t>an</w:t>
      </w:r>
      <w:proofErr w:type="spellEnd"/>
      <w:r w:rsidRPr="000C6F0D">
        <w:rPr>
          <w:b/>
          <w:color w:val="002060"/>
          <w:sz w:val="28"/>
          <w:szCs w:val="28"/>
        </w:rPr>
        <w:t xml:space="preserve"> </w:t>
      </w:r>
      <w:r w:rsidRPr="000C6F0D">
        <w:rPr>
          <w:b/>
          <w:sz w:val="28"/>
          <w:szCs w:val="28"/>
        </w:rPr>
        <w:t>and</w:t>
      </w:r>
      <w:r w:rsidRPr="000C6F0D">
        <w:rPr>
          <w:b/>
          <w:color w:val="002060"/>
          <w:sz w:val="28"/>
          <w:szCs w:val="28"/>
        </w:rPr>
        <w:t xml:space="preserve"> </w:t>
      </w:r>
      <w:proofErr w:type="spellStart"/>
      <w:r w:rsidRPr="000C6F0D">
        <w:rPr>
          <w:b/>
          <w:i/>
          <w:color w:val="ED7D31" w:themeColor="accent2"/>
          <w:sz w:val="28"/>
          <w:szCs w:val="28"/>
        </w:rPr>
        <w:t>some</w:t>
      </w:r>
      <w:proofErr w:type="spellEnd"/>
    </w:p>
    <w:p w:rsidR="000C6F0D" w:rsidRPr="000C6F0D" w:rsidRDefault="000C6F0D">
      <w:pPr>
        <w:rPr>
          <w:sz w:val="28"/>
          <w:szCs w:val="28"/>
        </w:rPr>
      </w:pPr>
    </w:p>
    <w:p w:rsidR="000C6F0D" w:rsidRPr="000C6F0D" w:rsidRDefault="000C6F0D">
      <w:pPr>
        <w:rPr>
          <w:sz w:val="28"/>
          <w:szCs w:val="28"/>
        </w:rPr>
      </w:pPr>
      <w:r w:rsidRPr="000C6F0D">
        <w:rPr>
          <w:b/>
          <w:i/>
          <w:color w:val="002060"/>
          <w:sz w:val="28"/>
          <w:szCs w:val="28"/>
        </w:rPr>
        <w:t>A/</w:t>
      </w:r>
      <w:proofErr w:type="spellStart"/>
      <w:r w:rsidRPr="000C6F0D">
        <w:rPr>
          <w:b/>
          <w:i/>
          <w:color w:val="002060"/>
          <w:sz w:val="28"/>
          <w:szCs w:val="28"/>
        </w:rPr>
        <w:t>an</w:t>
      </w:r>
      <w:proofErr w:type="spellEnd"/>
      <w:r w:rsidRPr="000C6F0D">
        <w:rPr>
          <w:color w:val="002060"/>
          <w:sz w:val="28"/>
          <w:szCs w:val="28"/>
        </w:rPr>
        <w:t xml:space="preserve"> </w:t>
      </w:r>
      <w:r w:rsidRPr="000C6F0D">
        <w:rPr>
          <w:sz w:val="28"/>
          <w:szCs w:val="28"/>
        </w:rPr>
        <w:t xml:space="preserve">jsou tvary členu neurčitého. Tvar </w:t>
      </w:r>
      <w:r w:rsidRPr="00525563">
        <w:rPr>
          <w:b/>
          <w:i/>
          <w:color w:val="002060"/>
          <w:sz w:val="28"/>
          <w:szCs w:val="28"/>
        </w:rPr>
        <w:t>a</w:t>
      </w:r>
      <w:r w:rsidRPr="00525563">
        <w:rPr>
          <w:b/>
          <w:i/>
          <w:color w:val="44546A" w:themeColor="text2"/>
          <w:sz w:val="28"/>
          <w:szCs w:val="28"/>
        </w:rPr>
        <w:t xml:space="preserve"> </w:t>
      </w:r>
      <w:r w:rsidRPr="000C6F0D">
        <w:rPr>
          <w:sz w:val="28"/>
          <w:szCs w:val="28"/>
        </w:rPr>
        <w:t>používáme, pokud podstatné jméno začíná na souhlásku (</w:t>
      </w:r>
      <w:r w:rsidRPr="000C6F0D">
        <w:rPr>
          <w:i/>
          <w:color w:val="002060"/>
          <w:sz w:val="28"/>
          <w:szCs w:val="28"/>
        </w:rPr>
        <w:t xml:space="preserve">a </w:t>
      </w:r>
      <w:proofErr w:type="spellStart"/>
      <w:r w:rsidRPr="000C6F0D">
        <w:rPr>
          <w:i/>
          <w:color w:val="002060"/>
          <w:sz w:val="28"/>
          <w:szCs w:val="28"/>
        </w:rPr>
        <w:t>potato</w:t>
      </w:r>
      <w:proofErr w:type="spellEnd"/>
      <w:r w:rsidRPr="000C6F0D">
        <w:rPr>
          <w:sz w:val="28"/>
          <w:szCs w:val="28"/>
        </w:rPr>
        <w:t xml:space="preserve">). Tvar </w:t>
      </w:r>
      <w:proofErr w:type="spellStart"/>
      <w:r w:rsidRPr="000C6F0D">
        <w:rPr>
          <w:b/>
          <w:i/>
          <w:color w:val="002060"/>
          <w:sz w:val="28"/>
          <w:szCs w:val="28"/>
        </w:rPr>
        <w:t>an</w:t>
      </w:r>
      <w:proofErr w:type="spellEnd"/>
      <w:r w:rsidRPr="000C6F0D">
        <w:rPr>
          <w:sz w:val="28"/>
          <w:szCs w:val="28"/>
        </w:rPr>
        <w:t xml:space="preserve"> používáme, začíná-li podstatné jméno na samohlásku (</w:t>
      </w:r>
      <w:proofErr w:type="spellStart"/>
      <w:r w:rsidRPr="000C6F0D">
        <w:rPr>
          <w:i/>
          <w:color w:val="002060"/>
          <w:sz w:val="28"/>
          <w:szCs w:val="28"/>
        </w:rPr>
        <w:t>an</w:t>
      </w:r>
      <w:proofErr w:type="spellEnd"/>
      <w:r w:rsidRPr="000C6F0D">
        <w:rPr>
          <w:i/>
          <w:color w:val="002060"/>
          <w:sz w:val="28"/>
          <w:szCs w:val="28"/>
        </w:rPr>
        <w:t xml:space="preserve"> </w:t>
      </w:r>
      <w:proofErr w:type="spellStart"/>
      <w:r w:rsidRPr="000C6F0D">
        <w:rPr>
          <w:i/>
          <w:color w:val="002060"/>
          <w:sz w:val="28"/>
          <w:szCs w:val="28"/>
        </w:rPr>
        <w:t>apple</w:t>
      </w:r>
      <w:proofErr w:type="spellEnd"/>
      <w:r w:rsidRPr="000C6F0D">
        <w:rPr>
          <w:sz w:val="28"/>
          <w:szCs w:val="28"/>
        </w:rPr>
        <w:t xml:space="preserve">). </w:t>
      </w:r>
    </w:p>
    <w:p w:rsidR="000C6F0D" w:rsidRPr="000C6F0D" w:rsidRDefault="000C6F0D">
      <w:pPr>
        <w:rPr>
          <w:sz w:val="28"/>
          <w:szCs w:val="28"/>
        </w:rPr>
      </w:pPr>
      <w:bookmarkStart w:id="0" w:name="_GoBack"/>
      <w:bookmarkEnd w:id="0"/>
    </w:p>
    <w:p w:rsidR="000C6F0D" w:rsidRPr="000C6F0D" w:rsidRDefault="000C6F0D">
      <w:pPr>
        <w:rPr>
          <w:sz w:val="28"/>
          <w:szCs w:val="28"/>
        </w:rPr>
      </w:pPr>
      <w:proofErr w:type="spellStart"/>
      <w:r w:rsidRPr="000C6F0D">
        <w:rPr>
          <w:b/>
          <w:i/>
          <w:color w:val="ED7D31" w:themeColor="accent2"/>
          <w:sz w:val="28"/>
          <w:szCs w:val="28"/>
        </w:rPr>
        <w:t>Some</w:t>
      </w:r>
      <w:proofErr w:type="spellEnd"/>
      <w:r w:rsidRPr="000C6F0D">
        <w:rPr>
          <w:sz w:val="28"/>
          <w:szCs w:val="28"/>
        </w:rPr>
        <w:t xml:space="preserve"> používáme, hovoříme-li o neurčitém množství. </w:t>
      </w:r>
      <w:proofErr w:type="spellStart"/>
      <w:r w:rsidRPr="000C6F0D">
        <w:rPr>
          <w:b/>
          <w:i/>
          <w:color w:val="ED7D31" w:themeColor="accent2"/>
          <w:sz w:val="28"/>
          <w:szCs w:val="28"/>
        </w:rPr>
        <w:t>Some</w:t>
      </w:r>
      <w:proofErr w:type="spellEnd"/>
      <w:r w:rsidRPr="000C6F0D">
        <w:rPr>
          <w:sz w:val="28"/>
          <w:szCs w:val="28"/>
        </w:rPr>
        <w:t xml:space="preserve"> můžeme použít před nepočitatelnými podstatnými jmény (</w:t>
      </w:r>
      <w:proofErr w:type="spellStart"/>
      <w:r w:rsidRPr="000C6F0D">
        <w:rPr>
          <w:i/>
          <w:color w:val="ED7D31" w:themeColor="accent2"/>
          <w:sz w:val="28"/>
          <w:szCs w:val="28"/>
        </w:rPr>
        <w:t>some</w:t>
      </w:r>
      <w:proofErr w:type="spellEnd"/>
      <w:r w:rsidRPr="000C6F0D">
        <w:rPr>
          <w:i/>
          <w:color w:val="ED7D31" w:themeColor="accent2"/>
          <w:sz w:val="28"/>
          <w:szCs w:val="28"/>
        </w:rPr>
        <w:t xml:space="preserve"> </w:t>
      </w:r>
      <w:proofErr w:type="spellStart"/>
      <w:r w:rsidRPr="000C6F0D">
        <w:rPr>
          <w:i/>
          <w:color w:val="ED7D31" w:themeColor="accent2"/>
          <w:sz w:val="28"/>
          <w:szCs w:val="28"/>
        </w:rPr>
        <w:t>water</w:t>
      </w:r>
      <w:proofErr w:type="spellEnd"/>
      <w:r w:rsidRPr="000C6F0D">
        <w:rPr>
          <w:i/>
          <w:color w:val="ED7D31" w:themeColor="accent2"/>
          <w:sz w:val="28"/>
          <w:szCs w:val="28"/>
        </w:rPr>
        <w:t xml:space="preserve">, </w:t>
      </w:r>
      <w:proofErr w:type="spellStart"/>
      <w:r w:rsidRPr="000C6F0D">
        <w:rPr>
          <w:i/>
          <w:color w:val="ED7D31" w:themeColor="accent2"/>
          <w:sz w:val="28"/>
          <w:szCs w:val="28"/>
        </w:rPr>
        <w:t>some</w:t>
      </w:r>
      <w:proofErr w:type="spellEnd"/>
      <w:r w:rsidRPr="000C6F0D">
        <w:rPr>
          <w:i/>
          <w:color w:val="ED7D31" w:themeColor="accent2"/>
          <w:sz w:val="28"/>
          <w:szCs w:val="28"/>
        </w:rPr>
        <w:t xml:space="preserve"> </w:t>
      </w:r>
      <w:proofErr w:type="spellStart"/>
      <w:r w:rsidRPr="000C6F0D">
        <w:rPr>
          <w:i/>
          <w:color w:val="ED7D31" w:themeColor="accent2"/>
          <w:sz w:val="28"/>
          <w:szCs w:val="28"/>
        </w:rPr>
        <w:t>milk</w:t>
      </w:r>
      <w:proofErr w:type="spellEnd"/>
      <w:r w:rsidRPr="000C6F0D">
        <w:rPr>
          <w:sz w:val="28"/>
          <w:szCs w:val="28"/>
        </w:rPr>
        <w:t>) nebo před množným číslem podstatných jmen počitatelných (</w:t>
      </w:r>
      <w:proofErr w:type="spellStart"/>
      <w:r w:rsidRPr="00525563">
        <w:rPr>
          <w:i/>
          <w:color w:val="ED7D31" w:themeColor="accent2"/>
          <w:sz w:val="28"/>
          <w:szCs w:val="28"/>
        </w:rPr>
        <w:t>some</w:t>
      </w:r>
      <w:proofErr w:type="spellEnd"/>
      <w:r w:rsidRPr="00525563">
        <w:rPr>
          <w:i/>
          <w:color w:val="ED7D31" w:themeColor="accent2"/>
          <w:sz w:val="28"/>
          <w:szCs w:val="28"/>
        </w:rPr>
        <w:t xml:space="preserve"> </w:t>
      </w:r>
      <w:proofErr w:type="spellStart"/>
      <w:r w:rsidRPr="00525563">
        <w:rPr>
          <w:i/>
          <w:color w:val="ED7D31" w:themeColor="accent2"/>
          <w:sz w:val="28"/>
          <w:szCs w:val="28"/>
        </w:rPr>
        <w:t>eggs</w:t>
      </w:r>
      <w:proofErr w:type="spellEnd"/>
      <w:r w:rsidRPr="00525563">
        <w:rPr>
          <w:i/>
          <w:color w:val="ED7D31" w:themeColor="accent2"/>
          <w:sz w:val="28"/>
          <w:szCs w:val="28"/>
        </w:rPr>
        <w:t xml:space="preserve">, </w:t>
      </w:r>
      <w:proofErr w:type="spellStart"/>
      <w:r w:rsidRPr="00525563">
        <w:rPr>
          <w:i/>
          <w:color w:val="ED7D31" w:themeColor="accent2"/>
          <w:sz w:val="28"/>
          <w:szCs w:val="28"/>
        </w:rPr>
        <w:t>some</w:t>
      </w:r>
      <w:proofErr w:type="spellEnd"/>
      <w:r w:rsidRPr="00525563">
        <w:rPr>
          <w:i/>
          <w:color w:val="ED7D31" w:themeColor="accent2"/>
          <w:sz w:val="28"/>
          <w:szCs w:val="28"/>
        </w:rPr>
        <w:t xml:space="preserve"> </w:t>
      </w:r>
      <w:proofErr w:type="spellStart"/>
      <w:r w:rsidRPr="00525563">
        <w:rPr>
          <w:i/>
          <w:color w:val="ED7D31" w:themeColor="accent2"/>
          <w:sz w:val="28"/>
          <w:szCs w:val="28"/>
        </w:rPr>
        <w:t>tomatoes</w:t>
      </w:r>
      <w:proofErr w:type="spellEnd"/>
      <w:r w:rsidRPr="000C6F0D">
        <w:rPr>
          <w:sz w:val="28"/>
          <w:szCs w:val="28"/>
        </w:rPr>
        <w:t>)</w:t>
      </w:r>
      <w:r w:rsidR="00525563">
        <w:rPr>
          <w:sz w:val="28"/>
          <w:szCs w:val="28"/>
        </w:rPr>
        <w:t>.</w:t>
      </w:r>
    </w:p>
    <w:sectPr w:rsidR="000C6F0D" w:rsidRPr="000C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0D"/>
    <w:rsid w:val="000C6F0D"/>
    <w:rsid w:val="00525563"/>
    <w:rsid w:val="008F39CE"/>
    <w:rsid w:val="00952997"/>
    <w:rsid w:val="00BA73F5"/>
    <w:rsid w:val="00B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BB33"/>
  <w15:chartTrackingRefBased/>
  <w15:docId w15:val="{19F2B2E8-7E8D-4D52-8551-E6F2ED59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2020-05-29T06:37:00Z</dcterms:created>
  <dcterms:modified xsi:type="dcterms:W3CDTF">2020-05-29T07:38:00Z</dcterms:modified>
</cp:coreProperties>
</file>