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82" w:rsidRPr="001339EE" w:rsidRDefault="00215A82" w:rsidP="00215A8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Shrnutí biosféry - </w:t>
      </w:r>
      <w:r w:rsidRPr="001339EE">
        <w:rPr>
          <w:b/>
          <w:sz w:val="28"/>
          <w:szCs w:val="28"/>
          <w:u w:val="single"/>
        </w:rPr>
        <w:t>Doplnění textu podle nápovědy:</w:t>
      </w:r>
    </w:p>
    <w:p w:rsidR="00215A82" w:rsidRDefault="00215A82" w:rsidP="00215A82">
      <w:pPr>
        <w:rPr>
          <w:sz w:val="28"/>
          <w:szCs w:val="28"/>
        </w:rPr>
      </w:pPr>
    </w:p>
    <w:p w:rsidR="00215A82" w:rsidRDefault="00215A82" w:rsidP="00215A82">
      <w:pPr>
        <w:rPr>
          <w:sz w:val="28"/>
          <w:szCs w:val="28"/>
        </w:rPr>
      </w:pPr>
      <w:r>
        <w:rPr>
          <w:sz w:val="28"/>
          <w:szCs w:val="28"/>
        </w:rPr>
        <w:t>Všechny rostliny = ….. a živočichové = ….. tvoří …….. . Nezbytné podmínky</w:t>
      </w:r>
    </w:p>
    <w:p w:rsidR="00215A82" w:rsidRDefault="00215A82" w:rsidP="00215A82">
      <w:pPr>
        <w:rPr>
          <w:sz w:val="28"/>
          <w:szCs w:val="28"/>
        </w:rPr>
      </w:pPr>
      <w:r>
        <w:rPr>
          <w:sz w:val="28"/>
          <w:szCs w:val="28"/>
        </w:rPr>
        <w:t xml:space="preserve">pro život jsou: 1) světlo a teplo ze ………. ……, 2) </w:t>
      </w:r>
      <w:proofErr w:type="gramStart"/>
      <w:r>
        <w:rPr>
          <w:sz w:val="28"/>
          <w:szCs w:val="28"/>
        </w:rPr>
        <w:t>…. , 3) …</w:t>
      </w:r>
      <w:proofErr w:type="gramEnd"/>
      <w:r>
        <w:rPr>
          <w:sz w:val="28"/>
          <w:szCs w:val="28"/>
        </w:rPr>
        <w:t>… a 4) pro rostliny</w:t>
      </w:r>
    </w:p>
    <w:p w:rsidR="00215A82" w:rsidRDefault="00215A82" w:rsidP="00215A82">
      <w:pPr>
        <w:rPr>
          <w:sz w:val="28"/>
          <w:szCs w:val="28"/>
        </w:rPr>
      </w:pPr>
      <w:r>
        <w:rPr>
          <w:sz w:val="28"/>
          <w:szCs w:val="28"/>
        </w:rPr>
        <w:t>…. . Kvůli rozdílným přírodním podmínkám rozlišujeme od rovníku k pólům</w:t>
      </w:r>
    </w:p>
    <w:p w:rsidR="00215A82" w:rsidRDefault="00215A82" w:rsidP="00215A82">
      <w:pPr>
        <w:rPr>
          <w:sz w:val="28"/>
          <w:szCs w:val="28"/>
        </w:rPr>
      </w:pPr>
      <w:r>
        <w:rPr>
          <w:sz w:val="28"/>
          <w:szCs w:val="28"/>
        </w:rPr>
        <w:t xml:space="preserve">různé typy krajin. V tropickém pásu okolo rovníku rostou ……. . Střídání období </w:t>
      </w:r>
      <w:proofErr w:type="gramStart"/>
      <w:r>
        <w:rPr>
          <w:sz w:val="28"/>
          <w:szCs w:val="28"/>
        </w:rPr>
        <w:t>…. a období</w:t>
      </w:r>
      <w:proofErr w:type="gramEnd"/>
      <w:r>
        <w:rPr>
          <w:sz w:val="28"/>
          <w:szCs w:val="28"/>
        </w:rPr>
        <w:t xml:space="preserve"> ….. je typické pro …… , v Africe jim říkáme ….., v Austrálii ….. a v Jižní Americe …… a …… . V suchých oblastech se vytvořily …… - největší je</w:t>
      </w:r>
    </w:p>
    <w:p w:rsidR="00215A82" w:rsidRDefault="00215A82" w:rsidP="00215A82">
      <w:pPr>
        <w:rPr>
          <w:sz w:val="28"/>
          <w:szCs w:val="28"/>
        </w:rPr>
      </w:pPr>
      <w:r>
        <w:rPr>
          <w:sz w:val="28"/>
          <w:szCs w:val="28"/>
        </w:rPr>
        <w:t xml:space="preserve"> v …… a jmenuje se …… . Subtropická společenstva najdeme na severu Afriky a kolem …………. </w:t>
      </w:r>
      <w:proofErr w:type="gramStart"/>
      <w:r>
        <w:rPr>
          <w:sz w:val="28"/>
          <w:szCs w:val="28"/>
        </w:rPr>
        <w:t>moře</w:t>
      </w:r>
      <w:proofErr w:type="gramEnd"/>
      <w:r>
        <w:rPr>
          <w:sz w:val="28"/>
          <w:szCs w:val="28"/>
        </w:rPr>
        <w:t>. V mírném pásu se střídají ………….. a v místech s nedostatkem srážek se vytvořily travnaté ….. . V severní Americe je nazýváme ……, v Jižní Americe - ….. . Tam, kde prší dostatečně, rostou …. – listnaté, smíšené nebo ……</w:t>
      </w:r>
      <w:proofErr w:type="gramStart"/>
      <w:r>
        <w:rPr>
          <w:sz w:val="28"/>
          <w:szCs w:val="28"/>
        </w:rPr>
        <w:t>… . Hustý</w:t>
      </w:r>
      <w:proofErr w:type="gramEnd"/>
      <w:r>
        <w:rPr>
          <w:sz w:val="28"/>
          <w:szCs w:val="28"/>
        </w:rPr>
        <w:t xml:space="preserve"> jehličnatý les v severní Evropě a Asii se nazývá ….. .</w:t>
      </w:r>
    </w:p>
    <w:p w:rsidR="00215A82" w:rsidRDefault="00215A82" w:rsidP="00215A82">
      <w:pPr>
        <w:rPr>
          <w:sz w:val="28"/>
          <w:szCs w:val="28"/>
        </w:rPr>
      </w:pPr>
      <w:r>
        <w:rPr>
          <w:sz w:val="28"/>
          <w:szCs w:val="28"/>
        </w:rPr>
        <w:t>Ve studeném podnebném pásu od 60°zeměpisné šířky lesy řídnou a mění se</w:t>
      </w:r>
    </w:p>
    <w:p w:rsidR="00215A82" w:rsidRDefault="00215A82" w:rsidP="00215A82">
      <w:pPr>
        <w:rPr>
          <w:sz w:val="28"/>
          <w:szCs w:val="28"/>
        </w:rPr>
      </w:pPr>
      <w:r>
        <w:rPr>
          <w:sz w:val="28"/>
          <w:szCs w:val="28"/>
        </w:rPr>
        <w:t xml:space="preserve"> v ……</w:t>
      </w:r>
      <w:proofErr w:type="gramStart"/>
      <w:r>
        <w:rPr>
          <w:sz w:val="28"/>
          <w:szCs w:val="28"/>
        </w:rPr>
        <w:t>…. a pak</w:t>
      </w:r>
      <w:proofErr w:type="gramEnd"/>
      <w:r>
        <w:rPr>
          <w:sz w:val="28"/>
          <w:szCs w:val="28"/>
        </w:rPr>
        <w:t xml:space="preserve"> v bezlesou …… s mechy a lišejníky. V polárních oblastech flóra zcela mizí – hovoříme o ……. ….. . Na severu tam můžeme potkat ohromného …… …</w:t>
      </w:r>
      <w:proofErr w:type="gramStart"/>
      <w:r>
        <w:rPr>
          <w:sz w:val="28"/>
          <w:szCs w:val="28"/>
        </w:rPr>
        <w:t>…. , v Antarktidě</w:t>
      </w:r>
      <w:proofErr w:type="gramEnd"/>
      <w:r>
        <w:rPr>
          <w:sz w:val="28"/>
          <w:szCs w:val="28"/>
        </w:rPr>
        <w:t xml:space="preserve"> žijí hejna ……. .</w:t>
      </w:r>
    </w:p>
    <w:p w:rsidR="00215A82" w:rsidRDefault="00215A82" w:rsidP="00215A82">
      <w:pPr>
        <w:rPr>
          <w:sz w:val="28"/>
          <w:szCs w:val="28"/>
        </w:rPr>
      </w:pPr>
    </w:p>
    <w:p w:rsidR="00215A82" w:rsidRPr="00215A82" w:rsidRDefault="00215A82" w:rsidP="00215A82">
      <w:pPr>
        <w:rPr>
          <w:b/>
          <w:sz w:val="28"/>
          <w:szCs w:val="28"/>
          <w:u w:val="single"/>
        </w:rPr>
      </w:pPr>
      <w:r w:rsidRPr="00215A82">
        <w:rPr>
          <w:b/>
          <w:sz w:val="28"/>
          <w:szCs w:val="28"/>
          <w:u w:val="single"/>
        </w:rPr>
        <w:t xml:space="preserve">nápověda: </w:t>
      </w:r>
    </w:p>
    <w:p w:rsidR="00215A82" w:rsidRDefault="00215A82" w:rsidP="00215A82">
      <w:pPr>
        <w:rPr>
          <w:sz w:val="28"/>
          <w:szCs w:val="28"/>
        </w:rPr>
      </w:pPr>
      <w:r>
        <w:rPr>
          <w:sz w:val="28"/>
          <w:szCs w:val="28"/>
        </w:rPr>
        <w:t xml:space="preserve">Afrika, biosféra, campos, 4 roční období, deště, fauna, flóra, jehličnaté, lední medvěd, </w:t>
      </w:r>
      <w:proofErr w:type="spellStart"/>
      <w:r>
        <w:rPr>
          <w:sz w:val="28"/>
          <w:szCs w:val="28"/>
        </w:rPr>
        <w:t>lesotundra</w:t>
      </w:r>
      <w:proofErr w:type="spellEnd"/>
      <w:r>
        <w:rPr>
          <w:sz w:val="28"/>
          <w:szCs w:val="28"/>
        </w:rPr>
        <w:t xml:space="preserve">, lesy,  llanos, pampy, polární pustiny, pouště, pralesy, prérie, půdy, Sahara, sahel, savana, </w:t>
      </w:r>
      <w:proofErr w:type="spellStart"/>
      <w:r>
        <w:rPr>
          <w:sz w:val="28"/>
          <w:szCs w:val="28"/>
        </w:rPr>
        <w:t>scrub</w:t>
      </w:r>
      <w:proofErr w:type="spellEnd"/>
      <w:r>
        <w:rPr>
          <w:sz w:val="28"/>
          <w:szCs w:val="28"/>
        </w:rPr>
        <w:t>, sluneční záření, stepi, Středozemní, sucho, tajga, tučňáci, tundra, voda, vzduch.</w:t>
      </w:r>
    </w:p>
    <w:p w:rsidR="00215A82" w:rsidRDefault="00215A82" w:rsidP="00215A82">
      <w:pPr>
        <w:rPr>
          <w:sz w:val="28"/>
          <w:szCs w:val="28"/>
        </w:rPr>
      </w:pPr>
    </w:p>
    <w:p w:rsidR="00215A82" w:rsidRDefault="00215A82" w:rsidP="00215A82">
      <w:pPr>
        <w:rPr>
          <w:b/>
          <w:sz w:val="28"/>
          <w:szCs w:val="28"/>
          <w:u w:val="single"/>
        </w:rPr>
      </w:pPr>
      <w:r w:rsidRPr="001339EE">
        <w:rPr>
          <w:b/>
          <w:sz w:val="28"/>
          <w:szCs w:val="28"/>
          <w:u w:val="single"/>
        </w:rPr>
        <w:t>Doplň rostlinstvo a zvíře:</w:t>
      </w:r>
    </w:p>
    <w:p w:rsidR="00215A82" w:rsidRPr="001339EE" w:rsidRDefault="00215A82" w:rsidP="00215A82">
      <w:pPr>
        <w:rPr>
          <w:b/>
          <w:sz w:val="28"/>
          <w:szCs w:val="28"/>
          <w:u w:val="single"/>
        </w:rPr>
      </w:pPr>
    </w:p>
    <w:p w:rsidR="00215A82" w:rsidRDefault="00215A82" w:rsidP="00215A82">
      <w:pPr>
        <w:rPr>
          <w:sz w:val="28"/>
          <w:szCs w:val="28"/>
        </w:rPr>
      </w:pPr>
      <w:r w:rsidRPr="004F00C5">
        <w:rPr>
          <w:sz w:val="28"/>
          <w:szCs w:val="28"/>
          <w:u w:val="single"/>
        </w:rPr>
        <w:t>rostliny:</w:t>
      </w:r>
      <w:r>
        <w:rPr>
          <w:sz w:val="28"/>
          <w:szCs w:val="28"/>
        </w:rPr>
        <w:t xml:space="preserve"> baobab, blahovičník, kaktus, korkový dub, </w:t>
      </w:r>
      <w:proofErr w:type="spellStart"/>
      <w:r>
        <w:rPr>
          <w:sz w:val="28"/>
          <w:szCs w:val="28"/>
        </w:rPr>
        <w:t>lijány</w:t>
      </w:r>
      <w:proofErr w:type="spellEnd"/>
      <w:r>
        <w:rPr>
          <w:sz w:val="28"/>
          <w:szCs w:val="28"/>
        </w:rPr>
        <w:t xml:space="preserve">, lišejník, řasy, smrk, </w:t>
      </w:r>
    </w:p>
    <w:p w:rsidR="00215A82" w:rsidRDefault="00215A82" w:rsidP="00215A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traviny</w:t>
      </w:r>
    </w:p>
    <w:p w:rsidR="00215A82" w:rsidRDefault="00215A82" w:rsidP="00215A82">
      <w:pPr>
        <w:rPr>
          <w:sz w:val="28"/>
          <w:szCs w:val="28"/>
        </w:rPr>
      </w:pPr>
      <w:r w:rsidRPr="004F00C5">
        <w:rPr>
          <w:sz w:val="28"/>
          <w:szCs w:val="28"/>
          <w:u w:val="single"/>
        </w:rPr>
        <w:t>zvířata:</w:t>
      </w:r>
      <w:r>
        <w:rPr>
          <w:sz w:val="28"/>
          <w:szCs w:val="28"/>
        </w:rPr>
        <w:t xml:space="preserve"> bizon, hmyz, klokan, lev, medvěd hnědý, opice, sob, tuleň, velbloud</w:t>
      </w:r>
    </w:p>
    <w:p w:rsidR="00215A82" w:rsidRDefault="00215A82" w:rsidP="00215A82">
      <w:pPr>
        <w:rPr>
          <w:sz w:val="28"/>
          <w:szCs w:val="28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552"/>
        <w:gridCol w:w="2552"/>
        <w:gridCol w:w="2552"/>
      </w:tblGrid>
      <w:tr w:rsidR="00215A82" w:rsidTr="00DB7143">
        <w:tc>
          <w:tcPr>
            <w:tcW w:w="2552" w:type="dxa"/>
          </w:tcPr>
          <w:p w:rsidR="00215A82" w:rsidRPr="004F00C5" w:rsidRDefault="00215A82" w:rsidP="00DB7143">
            <w:pPr>
              <w:jc w:val="center"/>
              <w:rPr>
                <w:b/>
                <w:sz w:val="28"/>
                <w:szCs w:val="28"/>
              </w:rPr>
            </w:pPr>
            <w:r w:rsidRPr="004F00C5">
              <w:rPr>
                <w:b/>
                <w:sz w:val="28"/>
                <w:szCs w:val="28"/>
              </w:rPr>
              <w:t>krajina</w:t>
            </w:r>
          </w:p>
        </w:tc>
        <w:tc>
          <w:tcPr>
            <w:tcW w:w="2552" w:type="dxa"/>
          </w:tcPr>
          <w:p w:rsidR="00215A82" w:rsidRPr="004F00C5" w:rsidRDefault="00215A82" w:rsidP="00DB7143">
            <w:pPr>
              <w:jc w:val="center"/>
              <w:rPr>
                <w:b/>
                <w:sz w:val="28"/>
                <w:szCs w:val="28"/>
              </w:rPr>
            </w:pPr>
            <w:r w:rsidRPr="004F00C5">
              <w:rPr>
                <w:b/>
                <w:sz w:val="28"/>
                <w:szCs w:val="28"/>
              </w:rPr>
              <w:t>rostlina</w:t>
            </w:r>
          </w:p>
        </w:tc>
        <w:tc>
          <w:tcPr>
            <w:tcW w:w="2552" w:type="dxa"/>
          </w:tcPr>
          <w:p w:rsidR="00215A82" w:rsidRPr="004F00C5" w:rsidRDefault="00215A82" w:rsidP="00DB7143">
            <w:pPr>
              <w:jc w:val="center"/>
              <w:rPr>
                <w:b/>
                <w:sz w:val="28"/>
                <w:szCs w:val="28"/>
              </w:rPr>
            </w:pPr>
            <w:r w:rsidRPr="004F00C5">
              <w:rPr>
                <w:b/>
                <w:sz w:val="28"/>
                <w:szCs w:val="28"/>
              </w:rPr>
              <w:t>zvíře</w:t>
            </w:r>
          </w:p>
        </w:tc>
      </w:tr>
      <w:tr w:rsidR="00215A82" w:rsidTr="00DB7143"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Prales</w:t>
            </w: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</w:tr>
      <w:tr w:rsidR="00215A82" w:rsidTr="00DB7143"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Sahel</w:t>
            </w: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</w:tr>
      <w:tr w:rsidR="00215A82" w:rsidTr="00DB7143"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Poušť</w:t>
            </w: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</w:tr>
      <w:tr w:rsidR="00215A82" w:rsidTr="00DB7143"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Scrub</w:t>
            </w:r>
            <w:proofErr w:type="spellEnd"/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</w:tr>
      <w:tr w:rsidR="00215A82" w:rsidTr="00DB7143"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Subtropy</w:t>
            </w: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</w:tr>
      <w:tr w:rsidR="00215A82" w:rsidTr="00DB7143"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Prérie</w:t>
            </w: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</w:tr>
      <w:tr w:rsidR="00215A82" w:rsidTr="00DB7143"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Tajga</w:t>
            </w: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</w:tr>
      <w:tr w:rsidR="00215A82" w:rsidTr="00DB7143"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Tundra</w:t>
            </w: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</w:tr>
      <w:tr w:rsidR="00215A82" w:rsidTr="00DB7143"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Polární pustiny</w:t>
            </w: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5A82" w:rsidRDefault="00215A82" w:rsidP="00DB7143">
            <w:pPr>
              <w:rPr>
                <w:sz w:val="28"/>
                <w:szCs w:val="28"/>
              </w:rPr>
            </w:pPr>
          </w:p>
        </w:tc>
      </w:tr>
    </w:tbl>
    <w:p w:rsidR="00215A82" w:rsidRDefault="00215A82" w:rsidP="00215A82">
      <w:bookmarkStart w:id="0" w:name="_GoBack"/>
      <w:bookmarkEnd w:id="0"/>
    </w:p>
    <w:sectPr w:rsidR="0021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5D64C29"/>
    <w:multiLevelType w:val="multilevel"/>
    <w:tmpl w:val="FC004F36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82"/>
    <w:rsid w:val="00027688"/>
    <w:rsid w:val="00215A82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1A8E"/>
  <w15:chartTrackingRefBased/>
  <w15:docId w15:val="{6F07A5A0-3866-4B50-B2ED-F1D24F6C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table" w:styleId="Mkatabulky">
    <w:name w:val="Table Grid"/>
    <w:basedOn w:val="Normlntabulka"/>
    <w:rsid w:val="0021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2020-05-17T18:27:00Z</dcterms:created>
  <dcterms:modified xsi:type="dcterms:W3CDTF">2020-05-17T18:30:00Z</dcterms:modified>
</cp:coreProperties>
</file>